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272" w:rsidRPr="00695272" w:rsidRDefault="00695272" w:rsidP="00695272">
      <w:pPr>
        <w:spacing w:line="600" w:lineRule="exact"/>
        <w:jc w:val="center"/>
        <w:rPr>
          <w:rFonts w:eastAsia="宋体"/>
          <w:b/>
          <w:color w:val="000000"/>
          <w:sz w:val="44"/>
          <w:szCs w:val="44"/>
        </w:rPr>
      </w:pPr>
      <w:r w:rsidRPr="00695272">
        <w:rPr>
          <w:rFonts w:eastAsia="宋体"/>
          <w:b/>
          <w:color w:val="000000"/>
          <w:sz w:val="44"/>
          <w:szCs w:val="44"/>
        </w:rPr>
        <w:t>高级技师量化考评说明</w:t>
      </w:r>
    </w:p>
    <w:p w:rsidR="00695272" w:rsidRPr="00695272" w:rsidRDefault="00695272" w:rsidP="00695272">
      <w:pPr>
        <w:spacing w:line="600" w:lineRule="exact"/>
        <w:ind w:firstLineChars="200" w:firstLine="640"/>
        <w:rPr>
          <w:rFonts w:eastAsia="宋体"/>
          <w:color w:val="000000"/>
        </w:rPr>
      </w:pPr>
    </w:p>
    <w:p w:rsidR="00695272" w:rsidRPr="00695272" w:rsidRDefault="00695272" w:rsidP="00695272">
      <w:pPr>
        <w:spacing w:line="600" w:lineRule="exact"/>
        <w:ind w:firstLineChars="200" w:firstLine="64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高级技师综合评审以申报人员品德、能力、业绩为评审依据，具体实施方法如下：</w:t>
      </w:r>
    </w:p>
    <w:p w:rsidR="00695272" w:rsidRPr="00695272" w:rsidRDefault="00695272" w:rsidP="00695272">
      <w:pPr>
        <w:pStyle w:val="ListParagraph"/>
        <w:numPr>
          <w:ilvl w:val="0"/>
          <w:numId w:val="1"/>
        </w:numPr>
        <w:spacing w:line="600" w:lineRule="exact"/>
        <w:ind w:firstLineChars="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品德评价</w:t>
      </w:r>
    </w:p>
    <w:p w:rsidR="00695272" w:rsidRPr="00695272" w:rsidRDefault="00695272" w:rsidP="00695272">
      <w:pPr>
        <w:spacing w:line="600" w:lineRule="exact"/>
        <w:ind w:firstLineChars="200" w:firstLine="64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由所在单位考评，评审专家复核。品德评价权重为20%（满分20分，基准分为12分）。</w:t>
      </w:r>
    </w:p>
    <w:p w:rsidR="00695272" w:rsidRPr="00695272" w:rsidRDefault="00695272" w:rsidP="00695272">
      <w:pPr>
        <w:spacing w:line="600" w:lineRule="exact"/>
        <w:ind w:firstLineChars="200" w:firstLine="64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其中，工匠精神权重为10%（满分10分），包括：信念坚定、爱岗敬业</w:t>
      </w:r>
      <w:bookmarkStart w:id="0" w:name="_GoBack"/>
      <w:bookmarkEnd w:id="0"/>
      <w:r w:rsidRPr="00695272">
        <w:rPr>
          <w:rFonts w:eastAsia="宋体"/>
          <w:color w:val="000000"/>
        </w:rPr>
        <w:t>、精益求精等方面;职业操守权重为5%（满分5分）,包括：办事公道、热情服务、无私奉献等方面;诚实守信权重为5%（满分5分）,包括：求真务实、遵规守纪、言行一致等方面。品德评价基准分为：12分。</w:t>
      </w:r>
    </w:p>
    <w:p w:rsidR="00695272" w:rsidRPr="00695272" w:rsidRDefault="00695272" w:rsidP="00695272">
      <w:pPr>
        <w:spacing w:line="600" w:lineRule="exact"/>
        <w:ind w:firstLineChars="200" w:firstLine="64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评价参考：（一）符合以下条件者，可获加分。一是，在政治品德、社会公德、敬业奉献方面表现突出，被新闻媒体报道。每项可加1分，最高可加3分。二是，弘扬工匠精神，无私奉献，形成积极社会影响，收到服务对象或相关单位表扬信、锦旗等。每项可加1分，最高可加2分。三是，在品德研究方面有成果并在报刊公开发表的。每项可加1分，最高可加2分。（二）有以下情况者，予以减分。因涉个人品德方面问题，曾受到通报批评的，每项（次）减1分；曾受到处分的，每项（次）减3分。因工作不负责，造成较大失误、影响单位声誉、或带来经济损失的，每项（次）减1－3分。</w:t>
      </w:r>
    </w:p>
    <w:p w:rsidR="00695272" w:rsidRPr="00695272" w:rsidRDefault="00695272" w:rsidP="00695272">
      <w:pPr>
        <w:spacing w:line="600" w:lineRule="exact"/>
        <w:ind w:firstLineChars="200" w:firstLine="64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品德评价为满分者，评价无效。</w:t>
      </w:r>
    </w:p>
    <w:p w:rsidR="00695272" w:rsidRPr="00695272" w:rsidRDefault="00695272" w:rsidP="00695272">
      <w:pPr>
        <w:spacing w:line="600" w:lineRule="exact"/>
        <w:ind w:firstLineChars="200" w:firstLine="64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lastRenderedPageBreak/>
        <w:t>品德评价中如有弄虚作假，则品德评价记为0分。如在单位或在参加培训考核期间严重违纪，则品德评价不合格，评审时一票否决。</w:t>
      </w:r>
    </w:p>
    <w:p w:rsidR="00695272" w:rsidRPr="00695272" w:rsidRDefault="00695272" w:rsidP="00695272">
      <w:pPr>
        <w:spacing w:line="600" w:lineRule="exact"/>
        <w:ind w:firstLineChars="200" w:firstLine="64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二、能力评价</w:t>
      </w:r>
    </w:p>
    <w:p w:rsidR="00695272" w:rsidRPr="00695272" w:rsidRDefault="00695272" w:rsidP="00695272">
      <w:pPr>
        <w:spacing w:line="600" w:lineRule="exact"/>
        <w:ind w:firstLineChars="200" w:firstLine="64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能力评价是指培训结束后的考核成绩，由省人社厅组织。分为理论考试、操作技能考核、调研报告和述课。</w:t>
      </w:r>
    </w:p>
    <w:p w:rsidR="00695272" w:rsidRPr="00695272" w:rsidRDefault="00695272" w:rsidP="00695272">
      <w:pPr>
        <w:spacing w:line="600" w:lineRule="exact"/>
        <w:ind w:firstLineChars="200" w:firstLine="64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理论考试权重为25%（满分25分），操作技能考核权重为25%（满分25分），调研报告和述课权重为10%（满分10分）。</w:t>
      </w:r>
    </w:p>
    <w:p w:rsidR="00695272" w:rsidRPr="00695272" w:rsidRDefault="00695272" w:rsidP="00695272">
      <w:pPr>
        <w:spacing w:line="600" w:lineRule="exact"/>
        <w:ind w:firstLineChars="200" w:firstLine="64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三、业绩评价</w:t>
      </w:r>
    </w:p>
    <w:p w:rsidR="00695272" w:rsidRPr="00695272" w:rsidRDefault="00695272" w:rsidP="00695272">
      <w:pPr>
        <w:spacing w:line="600" w:lineRule="exact"/>
        <w:ind w:firstLineChars="200" w:firstLine="64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由所在单位考评，评审专家复核。业绩评价权重为20%（满分20分）。其中，年度考核情况和其他奖励权重为10%（满分10分），荣誉称号权重为5%（满分5分），创新成果权重为5%（满分5分）。</w:t>
      </w:r>
    </w:p>
    <w:p w:rsidR="00695272" w:rsidRPr="00695272" w:rsidRDefault="00695272" w:rsidP="00695272">
      <w:pPr>
        <w:spacing w:line="600" w:lineRule="exact"/>
        <w:ind w:firstLine="63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年度考核情况，是指年度考核获一次优秀，记2分；年度考核获一次通报表扬，记1分。与本职工作相关的其他各类奖项，本单位奖励记0.5分，上一级单位奖励记1分，以此类推。以上各项，总分不超过10分。</w:t>
      </w:r>
    </w:p>
    <w:p w:rsidR="00695272" w:rsidRPr="00695272" w:rsidRDefault="00695272" w:rsidP="00695272">
      <w:pPr>
        <w:spacing w:line="600" w:lineRule="exact"/>
        <w:ind w:firstLine="63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荣誉称号，是指获劳模、五一劳动奖章、技术能手等荣誉，国家级荣誉记5分，省部级记4分，市厅级记3分。其他荣誉称号，视情记分，一般不超过2分。以上各项，总分不超过5分。</w:t>
      </w:r>
    </w:p>
    <w:p w:rsidR="00695272" w:rsidRPr="00695272" w:rsidRDefault="00695272" w:rsidP="00695272">
      <w:pPr>
        <w:spacing w:line="600" w:lineRule="exact"/>
        <w:ind w:firstLine="63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创新成果，指由组织认定的，在本职工作中的技术革新、</w:t>
      </w:r>
      <w:r w:rsidRPr="00695272">
        <w:rPr>
          <w:rFonts w:eastAsia="宋体"/>
          <w:color w:val="000000"/>
        </w:rPr>
        <w:lastRenderedPageBreak/>
        <w:t>发明创造、绝技绝活等。按照社会效益、经济效益或社会影响力进行评价，在全国有影响的重大创新记5分，有全省有影响的全面创新记4分，在当地有影响的较大技术改进记3分，简单技术改进且有成效的记1分。如无创新成果，则不记分。以上各项，总分不超过5分。</w:t>
      </w:r>
    </w:p>
    <w:p w:rsidR="00695272" w:rsidRPr="00695272" w:rsidRDefault="00695272" w:rsidP="00695272">
      <w:pPr>
        <w:spacing w:line="600" w:lineRule="exact"/>
        <w:ind w:firstLine="63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业绩评价中如有弄虚作假，则业绩评价记为0分，同时品德评价视为不合格。</w:t>
      </w:r>
    </w:p>
    <w:p w:rsidR="00695272" w:rsidRPr="00695272" w:rsidRDefault="00695272" w:rsidP="00695272">
      <w:pPr>
        <w:spacing w:line="600" w:lineRule="exact"/>
        <w:ind w:firstLine="630"/>
        <w:rPr>
          <w:rFonts w:eastAsia="宋体"/>
          <w:color w:val="000000"/>
        </w:rPr>
      </w:pPr>
      <w:r w:rsidRPr="00695272">
        <w:rPr>
          <w:rFonts w:eastAsia="宋体"/>
          <w:color w:val="000000"/>
        </w:rPr>
        <w:t>申报人员所在单位评价的品德评价和业绩评价两项，记录时间为取得技师资格以来。其中，因同一事件，涉多处加分（记分）的，以最高分记入，不重复加分（记分）。这两项评价中涉及加分、减分或记分项，要提供相关证明材料，审核责任人和单位主要负责人均需签名，《高级技师量化考评表》公示5个工作日后，加盖单位公章报送。</w:t>
      </w:r>
    </w:p>
    <w:p w:rsidR="00DB6BDA" w:rsidRPr="00695272" w:rsidRDefault="00DB6BDA"/>
    <w:sectPr w:rsidR="00DB6BDA" w:rsidRPr="006952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616" w:rsidRDefault="00852616" w:rsidP="00695272">
      <w:r>
        <w:separator/>
      </w:r>
    </w:p>
  </w:endnote>
  <w:endnote w:type="continuationSeparator" w:id="0">
    <w:p w:rsidR="00852616" w:rsidRDefault="00852616" w:rsidP="00695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616" w:rsidRDefault="00852616" w:rsidP="00695272">
      <w:r>
        <w:separator/>
      </w:r>
    </w:p>
  </w:footnote>
  <w:footnote w:type="continuationSeparator" w:id="0">
    <w:p w:rsidR="00852616" w:rsidRDefault="00852616" w:rsidP="00695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73ECF"/>
    <w:multiLevelType w:val="hybridMultilevel"/>
    <w:tmpl w:val="5F7225C6"/>
    <w:lvl w:ilvl="0" w:tplc="EF7620D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D83"/>
    <w:rsid w:val="00695272"/>
    <w:rsid w:val="00852616"/>
    <w:rsid w:val="00AB6D83"/>
    <w:rsid w:val="00DB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971E4B-0B4A-4CB9-9A71-CBDD3C53D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272"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5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52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5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5272"/>
    <w:rPr>
      <w:sz w:val="18"/>
      <w:szCs w:val="18"/>
    </w:rPr>
  </w:style>
  <w:style w:type="paragraph" w:customStyle="1" w:styleId="CharChar1CharCharCharChar">
    <w:name w:val="Char Char1 Char Char Char Char"/>
    <w:basedOn w:val="a7"/>
    <w:autoRedefine/>
    <w:semiHidden/>
    <w:rsid w:val="00695272"/>
    <w:pPr>
      <w:shd w:val="clear" w:color="auto" w:fill="000080"/>
    </w:pPr>
    <w:rPr>
      <w:rFonts w:ascii="Tahoma" w:eastAsia="宋体" w:hAnsi="Tahoma"/>
      <w:sz w:val="24"/>
      <w:szCs w:val="24"/>
    </w:rPr>
  </w:style>
  <w:style w:type="paragraph" w:customStyle="1" w:styleId="ListParagraph">
    <w:name w:val="List Paragraph"/>
    <w:basedOn w:val="a"/>
    <w:rsid w:val="00695272"/>
    <w:pPr>
      <w:ind w:firstLineChars="200" w:firstLine="420"/>
    </w:pPr>
  </w:style>
  <w:style w:type="paragraph" w:styleId="a7">
    <w:name w:val="Document Map"/>
    <w:basedOn w:val="a"/>
    <w:link w:val="a8"/>
    <w:uiPriority w:val="99"/>
    <w:semiHidden/>
    <w:unhideWhenUsed/>
    <w:rsid w:val="00695272"/>
    <w:rPr>
      <w:rFonts w:ascii="Microsoft YaHei UI" w:eastAsia="Microsoft YaHei UI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695272"/>
    <w:rPr>
      <w:rFonts w:ascii="Microsoft YaHei UI" w:eastAsia="Microsoft YaHei UI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1707</dc:creator>
  <cp:keywords/>
  <dc:description/>
  <cp:lastModifiedBy>1707</cp:lastModifiedBy>
  <cp:revision>2</cp:revision>
  <dcterms:created xsi:type="dcterms:W3CDTF">2018-06-12T01:45:00Z</dcterms:created>
  <dcterms:modified xsi:type="dcterms:W3CDTF">2018-06-12T01:46:00Z</dcterms:modified>
</cp:coreProperties>
</file>